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10  |  PAYROLL AND SCHEDULING</w:t>
      </w:r>
    </w:p>
    <w:p>
      <w:pPr>
        <w:pStyle w:val="Title"/>
      </w:pPr>
      <w:r>
        <w:t>Scheduling Requirements</w:t>
      </w:r>
    </w:p>
    <w:p>
      <w:pPr>
        <w:pStyle w:val="Lead"/>
      </w:pPr>
      <w:r>
        <w:t>Define mandatory staffing rules, employee constraints, and operating requirements for schedule analysis or generation.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scheduling requirements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Separate mandatory requirements from preferences. Validate labor-law requirements with qualified counsel or HR.</w:t>
      </w:r>
    </w:p>
    <w:p>
      <w:pPr>
        <w:pStyle w:val="Heading1"/>
      </w:pPr>
      <w:r>
        <w:t>Operating hours and coverage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157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Day or period</w:t>
            </w:r>
          </w:p>
        </w:tc>
        <w:tc>
          <w:tcPr>
            <w:tcW w:type="dxa" w:w="182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Operating hours</w:t>
            </w:r>
          </w:p>
        </w:tc>
        <w:tc>
          <w:tcPr>
            <w:tcW w:type="dxa" w:w="170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Required roles</w:t>
            </w:r>
          </w:p>
        </w:tc>
        <w:tc>
          <w:tcPr>
            <w:tcW w:type="dxa" w:w="194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Minimum staffing</w:t>
            </w:r>
          </w:p>
        </w:tc>
        <w:tc>
          <w:tcPr>
            <w:tcW w:type="dxa" w:w="157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Peak coverage</w:t>
            </w:r>
          </w:p>
        </w:tc>
        <w:tc>
          <w:tcPr>
            <w:tcW w:type="dxa" w:w="1457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Notes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4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7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5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Employee availability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131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ID</w:t>
            </w:r>
          </w:p>
        </w:tc>
        <w:tc>
          <w:tcPr>
            <w:tcW w:type="dxa" w:w="131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63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Available days and times</w:t>
            </w:r>
          </w:p>
        </w:tc>
        <w:tc>
          <w:tcPr>
            <w:tcW w:type="dxa" w:w="208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Unavailable periods</w:t>
            </w:r>
          </w:p>
        </w:tc>
        <w:tc>
          <w:tcPr>
            <w:tcW w:type="dxa" w:w="142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Maximum hours</w:t>
            </w:r>
          </w:p>
        </w:tc>
        <w:tc>
          <w:tcPr>
            <w:tcW w:type="dxa" w:w="131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Preferences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8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2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1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Scheduling rules</w:t>
      </w:r>
    </w:p>
    <w:p>
      <w:pPr>
        <w:pStyle w:val="FieldGuidance"/>
      </w:pPr>
      <w:r>
        <w:t>Include shift length, rest periods, breaks, overtime, opening and closing, age restrictions, certifications, and consecutive-day limits.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3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Rule</w:t>
            </w:r>
          </w:p>
        </w:tc>
        <w:tc>
          <w:tcPr>
            <w:tcW w:type="dxa" w:w="252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Mandatory or preferred</w:t>
            </w:r>
          </w:p>
        </w:tc>
        <w:tc>
          <w:tcPr>
            <w:tcW w:type="dxa" w:w="13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Applies to</w:t>
            </w:r>
          </w:p>
        </w:tc>
        <w:tc>
          <w:tcPr>
            <w:tcW w:type="dxa" w:w="274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Threshold or requirement</w:t>
            </w:r>
          </w:p>
        </w:tc>
        <w:tc>
          <w:tcPr>
            <w:tcW w:type="dxa" w:w="206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Exception approver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2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Schedule administration</w:t>
      </w:r>
    </w:p>
    <w:p>
      <w:pPr>
        <w:pStyle w:val="FieldLabel"/>
      </w:pPr>
      <w:r>
        <w:t>Time-off process</w:t>
      </w:r>
    </w:p>
    <w:p>
      <w:pPr>
        <w:pStyle w:val="FieldGuidance"/>
      </w:pPr>
      <w:r>
        <w:t>Describe request deadlines, approval, and conflicts.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Shift changes</w:t>
      </w:r>
    </w:p>
    <w:p>
      <w:pPr>
        <w:pStyle w:val="FieldGuidance"/>
      </w:pPr>
      <w:r>
        <w:t>Define swap, drop, pickup, and manager-approval rules.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Call-off and replacement process</w:t>
      </w:r>
    </w:p>
    <w:p>
      <w:pPr>
        <w:pStyle w:val="FieldGuidance"/>
      </w:pPr>
      <w:r>
        <w:t>Document notification and coverage responsibilities.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Final approval</w:t>
      </w:r>
    </w:p>
    <w:p>
      <w:pPr>
        <w:pStyle w:val="FieldGuidance"/>
      </w:pPr>
      <w:r>
        <w:t>Identify who approves and publishes the schedule.</w:t>
      </w:r>
    </w:p>
    <w:p>
      <w:pPr>
        <w:pStyle w:val="Response"/>
      </w:pPr>
      <w:r>
        <w:t>[REPLACE: Enter approved source content. Delete this instruction before upload.]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Scheduling Requirements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