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</w:pPr>
      <w:r>
        <w:t>14  |  SALES</w:t>
      </w:r>
    </w:p>
    <w:p>
      <w:pPr>
        <w:pStyle w:val="Title"/>
      </w:pPr>
      <w:r>
        <w:t>Pricing Sheet</w:t>
      </w:r>
    </w:p>
    <w:p>
      <w:pPr>
        <w:pStyle w:val="Lead"/>
      </w:pPr>
      <w:r>
        <w:t>Record current approved prices, packages, fees, discounts, terms, and quote assumptions.</w:t>
      </w:r>
    </w:p>
    <w:p>
      <w:pPr>
        <w:pStyle w:val="Heading1"/>
      </w:pPr>
      <w:r>
        <w:t>AI source document control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Organization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Official organization name]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Document ID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Unique identifier]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Document owner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Name and role]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Approval status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Draft or Approved]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Effective date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YYYY-MM-DD]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Last verified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YYYY-MM-DD]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Next review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YYYY-MM-DD]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Sensitivity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Public, Internal, Confidential, or Restricted]</w:t>
            </w:r>
          </w:p>
        </w:tc>
      </w:tr>
      <w:tr>
        <w:trPr>
          <w:cantSplit/>
          <w:cantSplit/>
        </w:trPr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Authoritative source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Controlling system, policy, or owner]</w:t>
            </w:r>
          </w:p>
        </w:tc>
        <w:tc>
          <w:tcPr>
            <w:tcW w:type="dxa" w:w="1584"/>
            <w:tcMar>
              <w:top w:w="70" w:type="dxa"/>
              <w:start w:w="90" w:type="dxa"/>
              <w:bottom w:w="70" w:type="dxa"/>
              <w:end w:w="90" w:type="dxa"/>
            </w:tcMar>
            <w:shd w:fill="DCE8FF"/>
          </w:tcPr>
          <w:p>
            <w:r>
              <w:rPr>
                <w:b/>
              </w:rPr>
              <w:t>Escalation owner</w:t>
            </w:r>
          </w:p>
        </w:tc>
        <w:tc>
          <w:tcPr>
            <w:tcW w:type="dxa" w:w="3816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r>
              <w:t>[REPLACE: Role and approved contact route]</w:t>
            </w:r>
          </w:p>
        </w:tc>
      </w:tr>
    </w:tbl>
    <w:p/>
    <w:p>
      <w:pPr>
        <w:pStyle w:val="Heading1"/>
      </w:pPr>
      <w:r>
        <w:t>AI configuration directives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DOCUMENT PURPOSE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Use this document as the approved source for pricing sheet information.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APPROVED AI USES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Exact questions, outputs, decisions, or workflows this document may support.]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PROHIBITED AI USES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Decisions, disclosures, calculations, or actions the AI must not perform.]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AUTHORIZED AUDIENCE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People or roles permitted to receive answers derived from this document.]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CONFLICT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If this document conflicts with another approved source, do not choose between them or combine the conflicting statements. Escalate to the document owner.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MISSING INFORMATION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Do not infer, estimate, or invent missing facts. State that the approved source does not contain the answer, then follow the documented escalation route.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RESPONSE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Use only approved statements from this document. Preserve qualifications, limitations, dates, and exceptions. Do not convert guidance into a guarantee.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CITATION RULE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When citations are supported, identify this document title and the applicable section or record.</w:t>
            </w:r>
          </w:p>
        </w:tc>
      </w:tr>
      <w:tr>
        <w:trPr>
          <w:cantSplit/>
        </w:trPr>
        <w:tc>
          <w:tcPr>
            <w:tcW w:type="dxa" w:w="244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ACTION AUTHORITY</w:t>
            </w:r>
          </w:p>
        </w:tc>
        <w:tc>
          <w:tcPr>
            <w:tcW w:type="dxa" w:w="7632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[REPLACE: Answer only, draft for review, recommend, or take a specifically approved action.]</w:t>
            </w:r>
          </w:p>
        </w:tc>
      </w:tr>
    </w:tbl>
    <w:p/>
    <w:p>
      <w:pPr>
        <w:pStyle w:val="Heading1"/>
      </w:pPr>
      <w:r>
        <w:t>Required preparation before AI upload</w:t>
      </w:r>
    </w:p>
    <w:p>
      <w:pPr>
        <w:pStyle w:val="Checklist"/>
      </w:pPr>
      <w:r>
        <w:t>VALIDATION: Replace every bracketed instruction with approved content.</w:t>
      </w:r>
    </w:p>
    <w:p>
      <w:pPr>
        <w:pStyle w:val="Checklist"/>
      </w:pPr>
      <w:r>
        <w:t>VALIDATION: Delete unused rows, blank sections, drafting notes, and this preparation section.</w:t>
      </w:r>
    </w:p>
    <w:p>
      <w:pPr>
        <w:pStyle w:val="Checklist"/>
      </w:pPr>
      <w:r>
        <w:t>VALIDATION: Use one fact, rule, exception, or record per row whenever a table is provided.</w:t>
      </w:r>
    </w:p>
    <w:p>
      <w:pPr>
        <w:pStyle w:val="Checklist"/>
      </w:pPr>
      <w:r>
        <w:t>VALIDATION: Use explicit names, dates, units, thresholds, owners, and conditions. Avoid undefined terms such as usually, soon, appropriate, or as needed.</w:t>
      </w:r>
    </w:p>
    <w:p>
      <w:pPr>
        <w:pStyle w:val="Checklist"/>
      </w:pPr>
      <w:r>
        <w:t>VALIDATION: Separate mandatory rules from preferences and examples.</w:t>
      </w:r>
    </w:p>
    <w:p>
      <w:pPr>
        <w:pStyle w:val="Checklist"/>
      </w:pPr>
      <w:r>
        <w:t>VALIDATION: Keep each exception next to the rule it modifies.</w:t>
      </w:r>
    </w:p>
    <w:p>
      <w:pPr>
        <w:pStyle w:val="Checklist"/>
      </w:pPr>
      <w:r>
        <w:t>VALIDATION: Do not include passwords, secrets, private keys, unnecessary personal data, or information outside the approved AI use case.</w:t>
      </w:r>
    </w:p>
    <w:p>
      <w:pPr>
        <w:pStyle w:val="Checklist"/>
      </w:pPr>
      <w:r>
        <w:t>VALIDATION: Set approval status to Approved only after the designated owner validates the content.</w:t>
      </w:r>
    </w:p>
    <w:p>
      <w:pPr>
        <w:pStyle w:val="Checklist"/>
      </w:pPr>
      <w:r>
        <w:t>VALIDATION: Upload only approved source documents, and remove duplicate or obsolete copies from the AI knowledge source.</w:t>
      </w:r>
    </w:p>
    <w:p>
      <w:pPr>
        <w:pStyle w:val="Note"/>
      </w:pPr>
      <w:r>
        <w:rPr>
          <w:b/>
        </w:rPr>
        <w:t xml:space="preserve">Completion guidance: </w:t>
      </w:r>
      <w:r>
        <w:t>Assign an owner and expiration date. Clearly distinguish customer-facing information from internal cost, margin, or approval data.</w:t>
      </w:r>
    </w:p>
    <w:p>
      <w:pPr>
        <w:pStyle w:val="Heading1"/>
      </w:pPr>
      <w:r>
        <w:t>Products and services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60"/>
        <w:gridCol w:w="1260"/>
        <w:gridCol w:w="1260"/>
        <w:gridCol w:w="1260"/>
        <w:gridCol w:w="1260"/>
        <w:gridCol w:w="1260"/>
        <w:gridCol w:w="1260"/>
        <w:gridCol w:w="1260"/>
      </w:tblGrid>
      <w:tr>
        <w:trPr>
          <w:tblHeader w:val="true"/>
        </w:trPr>
        <w:tc>
          <w:tcPr>
            <w:tcW w:type="dxa" w:w="1174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SKU</w:t>
            </w:r>
          </w:p>
        </w:tc>
        <w:tc>
          <w:tcPr>
            <w:tcW w:type="dxa" w:w="1174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Name</w:t>
            </w:r>
          </w:p>
        </w:tc>
        <w:tc>
          <w:tcPr>
            <w:tcW w:type="dxa" w:w="1174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1174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Unit</w:t>
            </w:r>
          </w:p>
        </w:tc>
        <w:tc>
          <w:tcPr>
            <w:tcW w:type="dxa" w:w="1174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Price</w:t>
            </w:r>
          </w:p>
        </w:tc>
        <w:tc>
          <w:tcPr>
            <w:tcW w:type="dxa" w:w="1664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Billing frequency</w:t>
            </w:r>
          </w:p>
        </w:tc>
        <w:tc>
          <w:tcPr>
            <w:tcW w:type="dxa" w:w="1174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Minimum</w:t>
            </w:r>
          </w:p>
        </w:tc>
        <w:tc>
          <w:tcPr>
            <w:tcW w:type="dxa" w:w="1370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Effective date</w:t>
            </w:r>
          </w:p>
        </w:tc>
      </w:tr>
      <w:tr>
        <w:trPr>
          <w:cantSplit/>
        </w:trPr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6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6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6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6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6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6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6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6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6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6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6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6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6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6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6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6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6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6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17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37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</w:tbl>
    <w:p/>
    <w:p>
      <w:pPr>
        <w:pStyle w:val="Heading1"/>
      </w:pPr>
      <w:r>
        <w:t>Packages and tiers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rPr>
          <w:tblHeader w:val="true"/>
        </w:trPr>
        <w:tc>
          <w:tcPr>
            <w:tcW w:type="dxa" w:w="1635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Package</w:t>
            </w:r>
          </w:p>
        </w:tc>
        <w:tc>
          <w:tcPr>
            <w:tcW w:type="dxa" w:w="1907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Included items</w:t>
            </w:r>
          </w:p>
        </w:tc>
        <w:tc>
          <w:tcPr>
            <w:tcW w:type="dxa" w:w="1635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Price</w:t>
            </w:r>
          </w:p>
        </w:tc>
        <w:tc>
          <w:tcPr>
            <w:tcW w:type="dxa" w:w="1635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Term</w:t>
            </w:r>
          </w:p>
        </w:tc>
        <w:tc>
          <w:tcPr>
            <w:tcW w:type="dxa" w:w="1635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Eligibility</w:t>
            </w:r>
          </w:p>
        </w:tc>
        <w:tc>
          <w:tcPr>
            <w:tcW w:type="dxa" w:w="1635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Exclusions</w:t>
            </w:r>
          </w:p>
        </w:tc>
      </w:tr>
      <w:tr>
        <w:trPr>
          <w:cantSplit/>
        </w:trPr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0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0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0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0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0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0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0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0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0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0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63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</w:tbl>
    <w:p/>
    <w:p>
      <w:pPr>
        <w:pStyle w:val="Heading1"/>
      </w:pPr>
      <w:r>
        <w:t>Fees and add-ons</w:t>
      </w:r>
    </w:p>
    <w:p>
      <w:pPr>
        <w:pStyle w:val="FieldGuidance"/>
      </w:pPr>
      <w:r>
        <w:t>Include setup, implementation, shipping, taxes, usage, travel, rush, and optional add-ons.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rPr>
          <w:tblHeader w:val="true"/>
        </w:trPr>
        <w:tc>
          <w:tcPr>
            <w:tcW w:type="dxa" w:w="1475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1475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Trigger</w:t>
            </w:r>
          </w:p>
        </w:tc>
        <w:tc>
          <w:tcPr>
            <w:tcW w:type="dxa" w:w="2581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Amount or calculation</w:t>
            </w:r>
          </w:p>
        </w:tc>
        <w:tc>
          <w:tcPr>
            <w:tcW w:type="dxa" w:w="2581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Recurring or one-time</w:t>
            </w:r>
          </w:p>
        </w:tc>
        <w:tc>
          <w:tcPr>
            <w:tcW w:type="dxa" w:w="1967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Waiver authority</w:t>
            </w:r>
          </w:p>
        </w:tc>
      </w:tr>
      <w:tr>
        <w:trPr>
          <w:cantSplit/>
        </w:trPr>
        <w:tc>
          <w:tcPr>
            <w:tcW w:type="dxa" w:w="14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4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8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8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6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4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4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8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8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6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4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4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8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8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6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4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4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8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8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6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4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4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8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8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6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4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4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8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8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6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4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4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8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8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6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4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4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8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8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6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4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4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8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8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6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14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475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8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581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967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</w:tbl>
    <w:p/>
    <w:p>
      <w:pPr>
        <w:pStyle w:val="Heading1"/>
      </w:pPr>
      <w:r>
        <w:t>Discounts and exceptions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rPr>
          <w:tblHeader w:val="true"/>
        </w:trPr>
        <w:tc>
          <w:tcPr>
            <w:tcW w:type="dxa" w:w="2646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Discount or exception</w:t>
            </w:r>
          </w:p>
        </w:tc>
        <w:tc>
          <w:tcPr>
            <w:tcW w:type="dxa" w:w="1512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Eligibility</w:t>
            </w:r>
          </w:p>
        </w:tc>
        <w:tc>
          <w:tcPr>
            <w:tcW w:type="dxa" w:w="1764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Maximum amount</w:t>
            </w:r>
          </w:p>
        </w:tc>
        <w:tc>
          <w:tcPr>
            <w:tcW w:type="dxa" w:w="2268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Approval authority</w:t>
            </w:r>
          </w:p>
        </w:tc>
        <w:tc>
          <w:tcPr>
            <w:tcW w:type="dxa" w:w="1890"/>
            <w:shd w:fill="0062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Required record</w:t>
            </w:r>
          </w:p>
        </w:tc>
      </w:tr>
      <w:tr>
        <w:trPr>
          <w:cantSplit/>
        </w:trPr>
        <w:tc>
          <w:tcPr>
            <w:tcW w:type="dxa" w:w="264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6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6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64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6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6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64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6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6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64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6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6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64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6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6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64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6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6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64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6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6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64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6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6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64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6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6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  <w:tr>
        <w:trPr>
          <w:cantSplit/>
        </w:trPr>
        <w:tc>
          <w:tcPr>
            <w:tcW w:type="dxa" w:w="2646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512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764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2268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  <w:tc>
          <w:tcPr>
            <w:tcW w:type="dxa" w:w="1890"/>
            <w:vAlign w:val="center"/>
            <w:tcMar>
              <w:top w:w="130" w:type="dxa"/>
              <w:start w:w="100" w:type="dxa"/>
              <w:bottom w:w="130" w:type="dxa"/>
              <w:end w:w="100" w:type="dxa"/>
            </w:tcMar>
          </w:tcPr>
          <w:p>
            <w:r>
              <w:t>[REPLACE]</w:t>
            </w:r>
          </w:p>
        </w:tc>
      </w:tr>
    </w:tbl>
    <w:p/>
    <w:p>
      <w:pPr>
        <w:pStyle w:val="Heading1"/>
      </w:pPr>
      <w:r>
        <w:t>Quote controls</w:t>
      </w:r>
    </w:p>
    <w:p>
      <w:pPr>
        <w:pStyle w:val="FieldLabel"/>
      </w:pPr>
      <w:r>
        <w:t>Standard assumptions</w:t>
      </w:r>
    </w:p>
    <w:p>
      <w:pPr>
        <w:pStyle w:val="FieldGuidance"/>
      </w:pPr>
      <w:r>
        <w:t>List assumptions that must appear on every quote.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FieldLabel"/>
      </w:pPr>
      <w:r>
        <w:t>Contract requirements</w:t>
      </w:r>
    </w:p>
    <w:p>
      <w:pPr>
        <w:pStyle w:val="FieldGuidance"/>
      </w:pPr>
      <w:r>
        <w:t>State term, renewal, payment, and cancellation rules.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FieldLabel"/>
      </w:pPr>
      <w:r>
        <w:t>Expiration</w:t>
      </w:r>
    </w:p>
    <w:p>
      <w:pPr>
        <w:pStyle w:val="FieldGuidance"/>
      </w:pPr>
      <w:r>
        <w:t>Define how long pricing and quotes remain valid.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FieldLabel"/>
      </w:pPr>
      <w:r>
        <w:t>Internal-only information</w:t>
      </w:r>
    </w:p>
    <w:p>
      <w:pPr>
        <w:pStyle w:val="FieldGuidance"/>
      </w:pPr>
      <w:r>
        <w:t>Identify cost, margin, floor price, or negotiation data that must not be disclosed.</w:t>
      </w:r>
    </w:p>
    <w:p>
      <w:pPr>
        <w:pStyle w:val="Response"/>
      </w:pPr>
      <w:r>
        <w:t>[REPLACE: Enter approved source content. Delete this instruction before upload.]</w:t>
      </w:r>
    </w:p>
    <w:p>
      <w:pPr>
        <w:pStyle w:val="Heading1"/>
      </w:pPr>
      <w:r>
        <w:t>Pricing review checklist</w:t>
      </w:r>
    </w:p>
    <w:p>
      <w:pPr>
        <w:pStyle w:val="Checklist"/>
      </w:pPr>
      <w:r>
        <w:t>VALIDATION: Every item has a current price and unit.</w:t>
      </w:r>
    </w:p>
    <w:p>
      <w:pPr>
        <w:pStyle w:val="Checklist"/>
      </w:pPr>
      <w:r>
        <w:t>VALIDATION: Billing frequency is explicit.</w:t>
      </w:r>
    </w:p>
    <w:p>
      <w:pPr>
        <w:pStyle w:val="Checklist"/>
      </w:pPr>
      <w:r>
        <w:t>VALIDATION: Fees and taxes are addressed.</w:t>
      </w:r>
    </w:p>
    <w:p>
      <w:pPr>
        <w:pStyle w:val="Checklist"/>
      </w:pPr>
      <w:r>
        <w:t>VALIDATION: Discount authority is documented.</w:t>
      </w:r>
    </w:p>
    <w:p>
      <w:pPr>
        <w:pStyle w:val="Checklist"/>
      </w:pPr>
      <w:r>
        <w:t>VALIDATION: Quote assumptions and expiration are included.</w:t>
      </w:r>
    </w:p>
    <w:p>
      <w:pPr>
        <w:pStyle w:val="Checklist"/>
      </w:pPr>
      <w:r>
        <w:t>VALIDATION: Internal-only data is access-restricted.</w:t>
      </w:r>
    </w:p>
    <w:sectPr w:rsidR="00FC693F" w:rsidRPr="0006063C" w:rsidSect="00034616">
      <w:footerReference w:type="default" r:id="rId9"/>
      <w:pgSz w:w="12240" w:h="15840"/>
      <w:pgMar w:top="1152" w:right="1080" w:bottom="936" w:left="1080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505050"/>
        <w:sz w:val="16"/>
      </w:rPr>
      <w:t xml:space="preserve">Managed AI Source Document Template  |  </w:t>
    </w:r>
    <w:r>
      <w:rPr>
        <w:rFonts w:ascii="Arial" w:hAnsi="Arial"/>
        <w:sz w:val="16"/>
      </w:rPr>
      <w:t xml:space="preserve">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62F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62F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062FF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8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spacing w:before="0" w:after="40"/>
    </w:pPr>
    <w:rPr>
      <w:rFonts w:ascii="Arial" w:hAnsi="Arial"/>
      <w:b/>
      <w:color w:val="0062FF"/>
      <w:sz w:val="18"/>
    </w:rPr>
  </w:style>
  <w:style w:type="paragraph" w:customStyle="1" w:styleId="Lead">
    <w:name w:val="Lead"/>
    <w:pPr>
      <w:spacing w:before="0" w:after="200"/>
    </w:pPr>
    <w:rPr>
      <w:rFonts w:ascii="Arial" w:hAnsi="Arial"/>
      <w:b w:val="0"/>
      <w:i/>
      <w:color w:val="000000"/>
      <w:sz w:val="22"/>
    </w:rPr>
  </w:style>
  <w:style w:type="paragraph" w:customStyle="1" w:styleId="Note">
    <w:name w:val="Note"/>
    <w:pPr>
      <w:spacing w:before="100" w:after="160"/>
    </w:pPr>
    <w:rPr>
      <w:rFonts w:ascii="Arial" w:hAnsi="Arial"/>
      <w:b w:val="0"/>
      <w:color w:val="000000"/>
      <w:sz w:val="18"/>
    </w:rPr>
  </w:style>
  <w:style w:type="paragraph" w:customStyle="1" w:styleId="FieldLabel">
    <w:name w:val="Field Label"/>
    <w:pPr>
      <w:spacing w:before="120" w:after="20"/>
    </w:pPr>
    <w:rPr>
      <w:rFonts w:ascii="Arial" w:hAnsi="Arial"/>
      <w:b/>
      <w:color w:val="000000"/>
      <w:sz w:val="21"/>
    </w:rPr>
  </w:style>
  <w:style w:type="paragraph" w:customStyle="1" w:styleId="FieldGuidance">
    <w:name w:val="Field Guidance"/>
    <w:pPr>
      <w:spacing w:before="0" w:after="40"/>
    </w:pPr>
    <w:rPr>
      <w:rFonts w:ascii="Arial" w:hAnsi="Arial"/>
      <w:b w:val="0"/>
      <w:color w:val="505050"/>
      <w:sz w:val="17"/>
    </w:rPr>
  </w:style>
  <w:style w:type="paragraph" w:customStyle="1" w:styleId="Response">
    <w:name w:val="Response"/>
    <w:pPr>
      <w:keepLines/>
      <w:spacing w:before="0" w:after="220"/>
      <w:ind w:left="216" w:right="216"/>
    </w:pPr>
    <w:rPr>
      <w:rFonts w:ascii="Arial" w:hAnsi="Arial"/>
      <w:b w:val="0"/>
      <w:color w:val="000000"/>
      <w:sz w:val="19"/>
    </w:rPr>
  </w:style>
  <w:style w:type="paragraph" w:customStyle="1" w:styleId="Checklist">
    <w:name w:val="Checklist"/>
    <w:pPr>
      <w:spacing w:before="20" w:after="60"/>
    </w:pPr>
    <w:rPr>
      <w:rFonts w:ascii="Arial" w:hAnsi="Arial"/>
      <w:b w:val="0"/>
      <w:color w:val="000000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STACK Pricing Sheet Template</dc:title>
  <dc:subject>Editable Managed AI source documentation template</dc:subject>
  <dc:creator>STACK Cybersecurity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