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06  |  HUMAN RESOURCES</w:t>
      </w:r>
    </w:p>
    <w:p>
      <w:pPr>
        <w:pStyle w:val="Title"/>
      </w:pPr>
      <w:r>
        <w:t>Employee Roster</w:t>
      </w:r>
    </w:p>
    <w:p>
      <w:pPr>
        <w:pStyle w:val="Lead"/>
      </w:pPr>
      <w:r>
        <w:t>Record current employee, role, reporting, location, and scheduling information for authorized business use.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employee roster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Limit access to authorized users. Do not include Social Security numbers, banking details, medical data, or other unnecessary sensitive information.</w:t>
      </w:r>
    </w:p>
    <w:p>
      <w:pPr>
        <w:pStyle w:val="Heading1"/>
      </w:pPr>
      <w:r>
        <w:t>Employee roster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>
        <w:trPr>
          <w:tblHeader w:val="true"/>
        </w:trPr>
        <w:tc>
          <w:tcPr>
            <w:tcW w:type="dxa" w:w="9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ID</w:t>
            </w:r>
          </w:p>
        </w:tc>
        <w:tc>
          <w:tcPr>
            <w:tcW w:type="dxa" w:w="9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9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Title</w:t>
            </w:r>
          </w:p>
        </w:tc>
        <w:tc>
          <w:tcPr>
            <w:tcW w:type="dxa" w:w="9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Department</w:t>
            </w:r>
          </w:p>
        </w:tc>
        <w:tc>
          <w:tcPr>
            <w:tcW w:type="dxa" w:w="9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Manager</w:t>
            </w:r>
          </w:p>
        </w:tc>
        <w:tc>
          <w:tcPr>
            <w:tcW w:type="dxa" w:w="9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113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Classification</w:t>
            </w:r>
          </w:p>
        </w:tc>
        <w:tc>
          <w:tcPr>
            <w:tcW w:type="dxa" w:w="9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Location</w:t>
            </w:r>
          </w:p>
        </w:tc>
        <w:tc>
          <w:tcPr>
            <w:tcW w:type="dxa" w:w="113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Standard hours</w:t>
            </w:r>
          </w:p>
        </w:tc>
        <w:tc>
          <w:tcPr>
            <w:tcW w:type="dxa" w:w="9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Hire date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3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9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Approved contact and access information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186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Employee ID</w:t>
            </w:r>
          </w:p>
        </w:tc>
        <w:tc>
          <w:tcPr>
            <w:tcW w:type="dxa" w:w="186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Work email</w:t>
            </w:r>
          </w:p>
        </w:tc>
        <w:tc>
          <w:tcPr>
            <w:tcW w:type="dxa" w:w="186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Work phone</w:t>
            </w:r>
          </w:p>
        </w:tc>
        <w:tc>
          <w:tcPr>
            <w:tcW w:type="dxa" w:w="263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Data access level</w:t>
            </w:r>
          </w:p>
        </w:tc>
        <w:tc>
          <w:tcPr>
            <w:tcW w:type="dxa" w:w="186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Notes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63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6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Roster administration</w:t>
      </w:r>
    </w:p>
    <w:p>
      <w:pPr>
        <w:pStyle w:val="FieldLabel"/>
      </w:pPr>
      <w:r>
        <w:t>Authoritative source</w:t>
      </w:r>
    </w:p>
    <w:p>
      <w:pPr>
        <w:pStyle w:val="FieldGuidance"/>
      </w:pPr>
      <w:r>
        <w:t>Identify the HR or payroll system that controls roster data.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Update process</w:t>
      </w:r>
    </w:p>
    <w:p>
      <w:pPr>
        <w:pStyle w:val="FieldGuidance"/>
      </w:pPr>
      <w:r>
        <w:t>Explain who updates the roster and how terminations, transfers, and leave are handled.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Permitted AI uses</w:t>
      </w:r>
    </w:p>
    <w:p>
      <w:pPr>
        <w:pStyle w:val="FieldGuidance"/>
      </w:pPr>
      <w:r>
        <w:t>State which fields the AI may use and for which approved purposes.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Retention and deletion</w:t>
      </w:r>
    </w:p>
    <w:p>
      <w:pPr>
        <w:pStyle w:val="FieldGuidance"/>
      </w:pPr>
      <w:r>
        <w:t>Define how old exports are secured and destroyed.</w:t>
      </w:r>
    </w:p>
    <w:p>
      <w:pPr>
        <w:pStyle w:val="Response"/>
      </w:pPr>
      <w:r>
        <w:t>[REPLACE: Enter approved source content. Delete this instruction before upload.]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Employee Roster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