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rPr>
          <w:rFonts w:ascii="DM Sans" w:hAnsi="DM Sans"/>
          <w:b/>
          <w:color w:val="73A0DD"/>
        </w:rPr>
        <w:t>02  |  BRAND AND MARKETING</w:t>
      </w:r>
    </w:p>
    <w:p>
      <w:pPr>
        <w:pStyle w:val="Title"/>
      </w:pPr>
      <w:r>
        <w:rPr>
          <w:rFonts w:ascii="DM Sans" w:hAnsi="DM Sans"/>
          <w:b/>
          <w:color w:val="000000"/>
        </w:rPr>
        <w:t>Logo and Visual Assets</w:t>
      </w:r>
    </w:p>
    <w:p>
      <w:pPr>
        <w:pStyle w:val="Lead"/>
      </w:pPr>
      <w:r>
        <w:rPr>
          <w:rFonts w:ascii="DM Sans" w:hAnsi="DM Sans"/>
        </w:rPr>
        <w:t>Inventory the approved logo files and visual assets an AI solution may reference or use.</w:t>
      </w:r>
    </w:p>
    <w:p>
      <w:pPr>
        <w:pStyle w:val="Heading1"/>
      </w:pPr>
      <w:r>
        <w:rPr>
          <w:rFonts w:ascii="DM Sans" w:hAnsi="DM Sans"/>
          <w:b/>
          <w:color w:val="DE6B11"/>
        </w:rP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73A0DD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b/>
                <w:color w:val="000000"/>
              </w:rPr>
            </w:r>
            <w:r>
              <w:rPr>
                <w:rFonts w:ascii="DM Sans" w:hAnsi="DM Sans"/>
                <w:b/>
                <w:color w:val="000000"/>
                <w:sz w:val="18"/>
              </w:rPr>
              <w:t>Organization</w:t>
            </w:r>
          </w:p>
        </w:tc>
        <w:tc>
          <w:tcPr>
            <w:tcW w:type="dxa" w:w="381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Apex Manufacturing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73A0DD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b/>
                <w:color w:val="000000"/>
              </w:rPr>
            </w:r>
            <w:r>
              <w:rPr>
                <w:rFonts w:ascii="DM Sans" w:hAnsi="DM Sans"/>
                <w:b/>
                <w:color w:val="000000"/>
                <w:sz w:val="18"/>
              </w:rPr>
              <w:t>Document ID</w:t>
            </w:r>
          </w:p>
        </w:tc>
        <w:tc>
          <w:tcPr>
            <w:tcW w:type="dxa" w:w="381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APEX-BM-002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73A0DD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b/>
                <w:color w:val="000000"/>
              </w:rPr>
            </w:r>
            <w:r>
              <w:rPr>
                <w:rFonts w:ascii="DM Sans" w:hAnsi="DM Sans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381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Not assigned in supplied materials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73A0DD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b/>
                <w:color w:val="000000"/>
              </w:rPr>
            </w:r>
            <w:r>
              <w:rPr>
                <w:rFonts w:ascii="DM Sans" w:hAnsi="DM Sans"/>
                <w:b/>
                <w:color w:val="000000"/>
                <w:sz w:val="18"/>
              </w:rPr>
              <w:t>Approval status</w:t>
            </w:r>
          </w:p>
        </w:tc>
        <w:tc>
          <w:tcPr>
            <w:tcW w:type="dxa" w:w="381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Draft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73A0DD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b/>
                <w:color w:val="000000"/>
              </w:rPr>
            </w:r>
            <w:r>
              <w:rPr>
                <w:rFonts w:ascii="DM Sans" w:hAnsi="DM Sans"/>
                <w:b/>
                <w:color w:val="000000"/>
                <w:sz w:val="18"/>
              </w:rPr>
              <w:t>Effective date</w:t>
            </w:r>
          </w:p>
        </w:tc>
        <w:tc>
          <w:tcPr>
            <w:tcW w:type="dxa" w:w="381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2026-08-13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73A0DD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b/>
                <w:color w:val="000000"/>
              </w:rPr>
            </w:r>
            <w:r>
              <w:rPr>
                <w:rFonts w:ascii="DM Sans" w:hAnsi="DM Sans"/>
                <w:b/>
                <w:color w:val="000000"/>
                <w:sz w:val="18"/>
              </w:rPr>
              <w:t>Last verified</w:t>
            </w:r>
          </w:p>
        </w:tc>
        <w:tc>
          <w:tcPr>
            <w:tcW w:type="dxa" w:w="381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2026-08-13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73A0DD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b/>
                <w:color w:val="000000"/>
              </w:rPr>
            </w:r>
            <w:r>
              <w:rPr>
                <w:rFonts w:ascii="DM Sans" w:hAnsi="DM Sans"/>
                <w:b/>
                <w:color w:val="000000"/>
                <w:sz w:val="18"/>
              </w:rPr>
              <w:t>Next review</w:t>
            </w:r>
          </w:p>
        </w:tc>
        <w:tc>
          <w:tcPr>
            <w:tcW w:type="dxa" w:w="381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Not established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73A0DD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b/>
                <w:color w:val="000000"/>
              </w:rPr>
            </w:r>
            <w:r>
              <w:rPr>
                <w:rFonts w:ascii="DM Sans" w:hAnsi="DM Sans"/>
                <w:b/>
                <w:color w:val="000000"/>
                <w:sz w:val="18"/>
              </w:rPr>
              <w:t>Sensitivity</w:t>
            </w:r>
          </w:p>
        </w:tc>
        <w:tc>
          <w:tcPr>
            <w:tcW w:type="dxa" w:w="381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Internal until formally approved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73A0DD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b/>
                <w:color w:val="000000"/>
              </w:rPr>
            </w:r>
            <w:r>
              <w:rPr>
                <w:rFonts w:ascii="DM Sans" w:hAnsi="DM Sans"/>
                <w:b/>
                <w:color w:val="000000"/>
                <w:sz w:val="18"/>
              </w:rPr>
              <w:t>Authoritative source</w:t>
            </w:r>
          </w:p>
        </w:tc>
        <w:tc>
          <w:tcPr>
            <w:tcW w:type="dxa" w:w="381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Approved Apex Manufacturing logo image files, brand colors, and typography specifications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73A0DD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b/>
                <w:color w:val="000000"/>
              </w:rPr>
            </w:r>
            <w:r>
              <w:rPr>
                <w:rFonts w:ascii="DM Sans" w:hAnsi="DM Sans"/>
                <w:b/>
                <w:color w:val="000000"/>
                <w:sz w:val="18"/>
              </w:rPr>
              <w:t>Escalation owner</w:t>
            </w:r>
          </w:p>
        </w:tc>
        <w:tc>
          <w:tcPr>
            <w:tcW w:type="dxa" w:w="381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Apex Manufacturing brand owner; contact route not provided</w:t>
            </w:r>
          </w:p>
        </w:tc>
      </w:tr>
    </w:tbl>
    <w:p/>
    <w:p>
      <w:pPr>
        <w:pStyle w:val="Heading1"/>
      </w:pPr>
      <w:r>
        <w:rPr>
          <w:rFonts w:ascii="DM Sans" w:hAnsi="DM Sans"/>
          <w:b/>
          <w:color w:val="DE6B11"/>
        </w:rP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r>
              <w:rPr>
                <w:rFonts w:ascii="DM Sans" w:hAnsi="DM Sans"/>
                <w:b/>
                <w:color w:val="000000"/>
              </w:rPr>
              <w:t>DOCUMENT PURPOSE</w:t>
            </w:r>
          </w:p>
        </w:tc>
        <w:tc>
          <w:tcPr>
            <w:tcW w:type="dxa" w:w="7632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r>
              <w:rPr>
                <w:rFonts w:ascii="DM Sans" w:hAnsi="DM Sans"/>
                <w:color w:val="000000"/>
              </w:rPr>
              <w:t>Use this document as the approved source for logo and visual assets information.</w:t>
            </w:r>
          </w:p>
        </w:tc>
      </w:tr>
      <w:tr>
        <w:trPr>
          <w:cantSplit/>
        </w:trPr>
        <w:tc>
          <w:tcPr>
            <w:tcW w:type="dxa" w:w="2448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r>
              <w:rPr>
                <w:rFonts w:ascii="DM Sans" w:hAnsi="DM Sans"/>
                <w:b/>
                <w:color w:val="000000"/>
              </w:rPr>
              <w:t>APPROVED AI USES</w:t>
            </w:r>
          </w:p>
        </w:tc>
        <w:tc>
          <w:tcPr>
            <w:tcW w:type="dxa" w:w="763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Identify approved logo variations and supporting brand assets; recommend the correct supplied logo for a layout; apply the approved brand colors and typography; check draft materials against the usage rules in this document.</w:t>
            </w:r>
          </w:p>
        </w:tc>
      </w:tr>
      <w:tr>
        <w:trPr>
          <w:cantSplit/>
        </w:trPr>
        <w:tc>
          <w:tcPr>
            <w:tcW w:type="dxa" w:w="2448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r>
              <w:rPr>
                <w:rFonts w:ascii="DM Sans" w:hAnsi="DM Sans"/>
                <w:b/>
                <w:color w:val="000000"/>
              </w:rPr>
              <w:t>PROHIBITED AI USES</w:t>
            </w:r>
          </w:p>
        </w:tc>
        <w:tc>
          <w:tcPr>
            <w:tcW w:type="dxa" w:w="763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Do not create new logo variants, recolor or redraw the supplied marks, invent missing asset formats, claim unprovided usage rights, or treat unapproved photography, icons, templates, or graphics as official assets.</w:t>
            </w:r>
          </w:p>
        </w:tc>
      </w:tr>
      <w:tr>
        <w:trPr>
          <w:cantSplit/>
        </w:trPr>
        <w:tc>
          <w:tcPr>
            <w:tcW w:type="dxa" w:w="2448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r>
              <w:rPr>
                <w:rFonts w:ascii="DM Sans" w:hAnsi="DM Sans"/>
                <w:b/>
                <w:color w:val="000000"/>
              </w:rPr>
              <w:t>AUTHORIZED AUDIENCE</w:t>
            </w:r>
          </w:p>
        </w:tc>
        <w:tc>
          <w:tcPr>
            <w:tcW w:type="dxa" w:w="763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Authorized Apex Manufacturing employees, contractors, designers, agencies, and approved AI systems supporting branded content production.</w:t>
            </w:r>
          </w:p>
        </w:tc>
      </w:tr>
      <w:tr>
        <w:trPr>
          <w:cantSplit/>
        </w:trPr>
        <w:tc>
          <w:tcPr>
            <w:tcW w:type="dxa" w:w="2448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r>
              <w:rPr>
                <w:rFonts w:ascii="DM Sans" w:hAnsi="DM Sans"/>
                <w:b/>
                <w:color w:val="000000"/>
              </w:rPr>
              <w:t>CONFLICT RULE</w:t>
            </w:r>
          </w:p>
        </w:tc>
        <w:tc>
          <w:tcPr>
            <w:tcW w:type="dxa" w:w="7632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r>
              <w:rPr>
                <w:rFonts w:ascii="DM Sans" w:hAnsi="DM Sans"/>
                <w:color w:val="000000"/>
              </w:rP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r>
              <w:rPr>
                <w:rFonts w:ascii="DM Sans" w:hAnsi="DM Sans"/>
                <w:b/>
                <w:color w:val="000000"/>
              </w:rPr>
              <w:t>MISSING INFORMATION RULE</w:t>
            </w:r>
          </w:p>
        </w:tc>
        <w:tc>
          <w:tcPr>
            <w:tcW w:type="dxa" w:w="7632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r>
              <w:rPr>
                <w:rFonts w:ascii="DM Sans" w:hAnsi="DM Sans"/>
                <w:color w:val="000000"/>
              </w:rP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r>
              <w:rPr>
                <w:rFonts w:ascii="DM Sans" w:hAnsi="DM Sans"/>
                <w:b/>
                <w:color w:val="000000"/>
              </w:rPr>
              <w:t>RESPONSE RULE</w:t>
            </w:r>
          </w:p>
        </w:tc>
        <w:tc>
          <w:tcPr>
            <w:tcW w:type="dxa" w:w="7632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r>
              <w:rPr>
                <w:rFonts w:ascii="DM Sans" w:hAnsi="DM Sans"/>
                <w:color w:val="000000"/>
              </w:rP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r>
              <w:rPr>
                <w:rFonts w:ascii="DM Sans" w:hAnsi="DM Sans"/>
                <w:b/>
                <w:color w:val="000000"/>
              </w:rPr>
              <w:t>CITATION RULE</w:t>
            </w:r>
          </w:p>
        </w:tc>
        <w:tc>
          <w:tcPr>
            <w:tcW w:type="dxa" w:w="7632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r>
              <w:rPr>
                <w:rFonts w:ascii="DM Sans" w:hAnsi="DM Sans"/>
                <w:color w:val="000000"/>
              </w:rP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r>
              <w:rPr>
                <w:rFonts w:ascii="DM Sans" w:hAnsi="DM Sans"/>
                <w:b/>
                <w:color w:val="000000"/>
              </w:rPr>
              <w:t>ACTION AUTHORITY</w:t>
            </w:r>
          </w:p>
        </w:tc>
        <w:tc>
          <w:tcPr>
            <w:tcW w:type="dxa" w:w="763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8"/>
              </w:rPr>
              <w:t>Select and place approved supplied assets in drafts and recommend compliant use. Do not create a new official logo or approve a new brand asset without human authorization.</w:t>
            </w:r>
          </w:p>
        </w:tc>
      </w:tr>
    </w:tbl>
    <w:p/>
    <w:p>
      <w:pPr>
        <w:pStyle w:val="Heading1"/>
      </w:pPr>
      <w:r>
        <w:rPr>
          <w:rFonts w:ascii="DM Sans" w:hAnsi="DM Sans"/>
          <w:b/>
          <w:color w:val="DE6B11"/>
        </w:rPr>
        <w:t>Logo file inventory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shd w:fill="73A0DD"/>
          </w:tcPr>
          <w:p>
            <w:pPr>
              <w:jc w:val="center"/>
            </w:pPr>
            <w:r>
              <w:rPr>
                <w:rFonts w:ascii="DM Sans" w:hAnsi="DM Sans"/>
                <w:b/>
                <w:color w:val="000000"/>
              </w:rPr>
              <w:t>Asset name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shd w:fill="73A0DD"/>
          </w:tcPr>
          <w:p>
            <w:pPr>
              <w:jc w:val="center"/>
            </w:pPr>
            <w:r>
              <w:rPr>
                <w:rFonts w:ascii="DM Sans" w:hAnsi="DM Sans"/>
                <w:b/>
                <w:color w:val="000000"/>
              </w:rPr>
              <w:t>File format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shd w:fill="73A0DD"/>
          </w:tcPr>
          <w:p>
            <w:pPr>
              <w:jc w:val="center"/>
            </w:pPr>
            <w:r>
              <w:rPr>
                <w:rFonts w:ascii="DM Sans" w:hAnsi="DM Sans"/>
                <w:b/>
                <w:color w:val="000000"/>
              </w:rPr>
              <w:t>Approved use</w:t>
            </w:r>
          </w:p>
        </w:tc>
        <w:tc>
          <w:tcPr>
            <w:tcW w:type="dxa" w:w="2674"/>
            <w:tcMar>
              <w:top w:w="90" w:type="dxa"/>
              <w:start w:w="110" w:type="dxa"/>
              <w:bottom w:w="90" w:type="dxa"/>
              <w:end w:w="110" w:type="dxa"/>
            </w:tcMar>
            <w:shd w:fill="73A0DD"/>
          </w:tcPr>
          <w:p>
            <w:pPr>
              <w:jc w:val="center"/>
            </w:pPr>
            <w:r>
              <w:rPr>
                <w:rFonts w:ascii="DM Sans" w:hAnsi="DM Sans"/>
                <w:b/>
                <w:color w:val="000000"/>
              </w:rPr>
              <w:t>File location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Apex Manufacturing horizontal logo</w:t>
            </w:r>
          </w:p>
        </w:tc>
        <w:tc>
          <w:tcPr>
            <w:tcW w:type="dxa" w:w="24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PNG with transparency</w:t>
            </w:r>
          </w:p>
        </w:tc>
        <w:tc>
          <w:tcPr>
            <w:tcW w:type="dxa" w:w="24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Primary/default logo for wide layouts, document headers, website-style horizontal placements, and standard business collateral.</w:t>
            </w:r>
          </w:p>
        </w:tc>
        <w:tc>
          <w:tcPr>
            <w:tcW w:type="dxa" w:w="26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apex manufacturing (4).png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Apex Manufacturing stacked logo</w:t>
            </w:r>
          </w:p>
        </w:tc>
        <w:tc>
          <w:tcPr>
            <w:tcW w:type="dxa" w:w="24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PNG with transparency</w:t>
            </w:r>
          </w:p>
        </w:tc>
        <w:tc>
          <w:tcPr>
            <w:tcW w:type="dxa" w:w="24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Alternate logo for square, centered, vertical, or space-constrained layouts.</w:t>
            </w:r>
          </w:p>
        </w:tc>
        <w:tc>
          <w:tcPr>
            <w:tcW w:type="dxa" w:w="26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apex manufacturing (1)(1).png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Apex Manufacturing screwdriver mark</w:t>
            </w:r>
          </w:p>
        </w:tc>
        <w:tc>
          <w:tcPr>
            <w:tcW w:type="dxa" w:w="24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PNG with transparency</w:t>
            </w:r>
          </w:p>
        </w:tc>
        <w:tc>
          <w:tcPr>
            <w:tcW w:type="dxa" w:w="24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Supporting icon where the company name is already present nearby or context clearly identifies Apex Manufacturing.</w:t>
            </w:r>
          </w:p>
        </w:tc>
        <w:tc>
          <w:tcPr>
            <w:tcW w:type="dxa" w:w="26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7"/>
              </w:rPr>
              <w:t>apex manufacturing (5).png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DM Sans" w:hAnsi="DM Sans"/>
              </w:rPr>
              <w:drawing>
                <wp:inline xmlns:a="http://schemas.openxmlformats.org/drawingml/2006/main" xmlns:pic="http://schemas.openxmlformats.org/drawingml/2006/picture">
                  <wp:extent cx="1828800" cy="52155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horizontal_croppe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5215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DM Sans" w:hAnsi="DM Sans"/>
              </w:rPr>
              <w:drawing>
                <wp:inline xmlns:a="http://schemas.openxmlformats.org/drawingml/2006/main" xmlns:pic="http://schemas.openxmlformats.org/drawingml/2006/picture">
                  <wp:extent cx="1234440" cy="87913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stacked_cropp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8791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60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rFonts w:ascii="DM Sans" w:hAnsi="DM Sans"/>
              </w:rPr>
              <w:drawing>
                <wp:inline xmlns:a="http://schemas.openxmlformats.org/drawingml/2006/main" xmlns:pic="http://schemas.openxmlformats.org/drawingml/2006/picture">
                  <wp:extent cx="1508760" cy="36741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mark_croppe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3674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360"/>
            <w:shd w:fill="F3F6F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before="0" w:line="252" w:lineRule="auto"/>
              <w:jc w:val="center"/>
            </w:pPr>
            <w:r>
              <w:rPr>
                <w:rFonts w:ascii="DM Sans" w:hAnsi="DM Sans"/>
              </w:rPr>
            </w:r>
            <w:r>
              <w:rPr>
                <w:rFonts w:ascii="DM Sans" w:hAnsi="DM Sans"/>
                <w:b/>
                <w:color w:val="000000"/>
                <w:sz w:val="17"/>
              </w:rPr>
              <w:t>Primary horizontal logo</w:t>
            </w:r>
          </w:p>
        </w:tc>
        <w:tc>
          <w:tcPr>
            <w:tcW w:type="dxa" w:w="3360"/>
            <w:shd w:fill="F3F6F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before="0" w:line="252" w:lineRule="auto"/>
              <w:jc w:val="center"/>
            </w:pPr>
            <w:r>
              <w:rPr>
                <w:rFonts w:ascii="DM Sans" w:hAnsi="DM Sans"/>
              </w:rPr>
            </w:r>
            <w:r>
              <w:rPr>
                <w:rFonts w:ascii="DM Sans" w:hAnsi="DM Sans"/>
                <w:b/>
                <w:color w:val="000000"/>
                <w:sz w:val="17"/>
              </w:rPr>
              <w:t>Stacked logo</w:t>
            </w:r>
          </w:p>
        </w:tc>
        <w:tc>
          <w:tcPr>
            <w:tcW w:type="dxa" w:w="3360"/>
            <w:shd w:fill="F3F6F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before="0" w:line="252" w:lineRule="auto"/>
              <w:jc w:val="center"/>
            </w:pPr>
            <w:r>
              <w:rPr>
                <w:rFonts w:ascii="DM Sans" w:hAnsi="DM Sans"/>
              </w:rPr>
            </w:r>
            <w:r>
              <w:rPr>
                <w:rFonts w:ascii="DM Sans" w:hAnsi="DM Sans"/>
                <w:b/>
                <w:color w:val="000000"/>
                <w:sz w:val="17"/>
              </w:rPr>
              <w:t>Screwdriver mark</w:t>
            </w:r>
          </w:p>
        </w:tc>
      </w:tr>
    </w:tbl>
    <w:p>
      <w:pPr>
        <w:pStyle w:val="Heading1"/>
      </w:pPr>
      <w:r>
        <w:rPr>
          <w:rFonts w:ascii="DM Sans" w:hAnsi="DM Sans"/>
          <w:b/>
          <w:color w:val="DE6B11"/>
        </w:rPr>
        <w:t>Logo rules</w:t>
      </w:r>
    </w:p>
    <w:p>
      <w:pPr>
        <w:pStyle w:val="FieldLabel"/>
      </w:pPr>
      <w:r>
        <w:rPr>
          <w:rFonts w:ascii="DM Sans" w:hAnsi="DM Sans"/>
        </w:rPr>
        <w:t>Primary logo</w:t>
      </w:r>
    </w:p>
    <w:p>
      <w:pPr>
        <w:pStyle w:val="FieldGuidance"/>
      </w:pPr>
      <w:r>
        <w:rPr>
          <w:rFonts w:ascii="DM Sans" w:hAnsi="DM Sans"/>
        </w:rPr>
        <w:t>Identify the default logo and where it should be used.</w:t>
      </w:r>
    </w:p>
    <w:p>
      <w:pPr>
        <w:pStyle w:val="Response"/>
      </w:pPr>
      <w:r>
        <w:rPr>
          <w:rFonts w:ascii="DM Sans" w:hAnsi="DM Sans"/>
        </w:rPr>
        <w:t>The horizontal Apex Manufacturing wordmark with the screwdriver to the right is the default logo under standard brand-use best practices. Use it whenever the available space comfortably supports the full horizontal lockup.</w:t>
      </w:r>
    </w:p>
    <w:p>
      <w:pPr>
        <w:pStyle w:val="FieldLabel"/>
      </w:pPr>
      <w:r>
        <w:rPr>
          <w:rFonts w:ascii="DM Sans" w:hAnsi="DM Sans"/>
        </w:rPr>
        <w:t>Alternate logo formats</w:t>
      </w:r>
    </w:p>
    <w:p>
      <w:pPr>
        <w:pStyle w:val="FieldGuidance"/>
      </w:pPr>
      <w:r>
        <w:rPr>
          <w:rFonts w:ascii="DM Sans" w:hAnsi="DM Sans"/>
        </w:rPr>
        <w:t>Describe approved monochrome, reversed, horizontal, stacked, or icon-only formats.</w:t>
      </w:r>
    </w:p>
    <w:p>
      <w:pPr>
        <w:pStyle w:val="Response"/>
      </w:pPr>
      <w:r>
        <w:rPr>
          <w:rFonts w:ascii="DM Sans" w:hAnsi="DM Sans"/>
        </w:rPr>
        <w:t>The stacked Apex Manufacturing logo is approved for centered, square, or vertical layouts. The standalone screwdriver mark is approved as a supporting icon when the full company name is already visible nearby or context clearly identifies the organization. No monochrome, reversed, SVG, EPS, or other alternate versions were supplied; do not invent them.</w:t>
      </w:r>
    </w:p>
    <w:p>
      <w:pPr>
        <w:pStyle w:val="FieldLabel"/>
      </w:pPr>
      <w:r>
        <w:rPr>
          <w:rFonts w:ascii="DM Sans" w:hAnsi="DM Sans"/>
        </w:rPr>
        <w:t>Clear space and minimum size</w:t>
      </w:r>
    </w:p>
    <w:p>
      <w:pPr>
        <w:pStyle w:val="FieldGuidance"/>
      </w:pPr>
      <w:r>
        <w:rPr>
          <w:rFonts w:ascii="DM Sans" w:hAnsi="DM Sans"/>
        </w:rPr>
        <w:t>State exact measurements for print and digital use.</w:t>
      </w:r>
    </w:p>
    <w:p>
      <w:pPr>
        <w:pStyle w:val="Response"/>
      </w:pPr>
      <w:r>
        <w:rPr>
          <w:rFonts w:ascii="DM Sans" w:hAnsi="DM Sans"/>
        </w:rPr>
        <w:t>Standard clear space: maintain empty space on all sides equal to at least 25% of the total logo height. Minimum recommended size for legibility: horizontal logo 240 px wide digitally or 2.0 in. wide in print; stacked logo 180 px wide digitally or 1.5 in. wide in print; screwdriver mark 48 px wide digitally or 0.5 in. wide in print. If the company name becomes difficult to read, use a larger size rather than reducing spacing.</w:t>
      </w:r>
    </w:p>
    <w:p>
      <w:pPr>
        <w:pStyle w:val="FieldLabel"/>
      </w:pPr>
      <w:r>
        <w:rPr>
          <w:rFonts w:ascii="DM Sans" w:hAnsi="DM Sans"/>
        </w:rPr>
        <w:t>Prohibited treatments</w:t>
      </w:r>
    </w:p>
    <w:p>
      <w:pPr>
        <w:pStyle w:val="FieldGuidance"/>
      </w:pPr>
      <w:r>
        <w:rPr>
          <w:rFonts w:ascii="DM Sans" w:hAnsi="DM Sans"/>
        </w:rPr>
        <w:t>List changes that are not allowed, including stretching, recoloring, rotating, cropping, or adding effects.</w:t>
      </w:r>
    </w:p>
    <w:p>
      <w:pPr>
        <w:pStyle w:val="Response"/>
      </w:pPr>
      <w:r>
        <w:rPr>
          <w:rFonts w:ascii="DM Sans" w:hAnsi="DM Sans"/>
        </w:rPr>
        <w:t>Do not stretch, compress, rotate, skew, crop, recolor, outline, redraw, add shadows or effects, alter proportions, change the typeface, rearrange elements, change border weight, place other graphics inside the clear-space area, or recreate the logo from text and shapes. Use the supplied artwork as-is. Do not create an unapproved monochrome or reversed version.</w:t>
      </w:r>
    </w:p>
    <w:p>
      <w:pPr>
        <w:pStyle w:val="Heading1"/>
      </w:pPr>
      <w:r>
        <w:rPr>
          <w:rFonts w:ascii="DM Sans" w:hAnsi="DM Sans"/>
          <w:b/>
          <w:color w:val="DE6B11"/>
        </w:rPr>
        <w:t>Supporting visual assets</w:t>
      </w:r>
    </w:p>
    <w:p>
      <w:pPr>
        <w:pStyle w:val="FieldGuidance"/>
      </w:pPr>
      <w:r>
        <w:rPr>
          <w:rFonts w:ascii="DM Sans" w:hAnsi="DM Sans"/>
        </w:rPr>
        <w:t>Include photography, illustrations, icons, patterns, presentation graphics, and approved templates.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983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pPr>
              <w:jc w:val="center"/>
            </w:pPr>
            <w:r>
              <w:rPr>
                <w:rFonts w:ascii="DM Sans" w:hAnsi="DM Sans"/>
                <w:b/>
                <w:color w:val="000000"/>
              </w:rPr>
              <w:t>Asset type</w:t>
            </w:r>
          </w:p>
        </w:tc>
        <w:tc>
          <w:tcPr>
            <w:tcW w:type="dxa" w:w="1983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pPr>
              <w:jc w:val="center"/>
            </w:pPr>
            <w:r>
              <w:rPr>
                <w:rFonts w:ascii="DM Sans" w:hAnsi="DM Sans"/>
                <w:b/>
                <w:color w:val="000000"/>
              </w:rPr>
              <w:t>Description</w:t>
            </w:r>
          </w:p>
        </w:tc>
        <w:tc>
          <w:tcPr>
            <w:tcW w:type="dxa" w:w="1983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pPr>
              <w:jc w:val="center"/>
            </w:pPr>
            <w:r>
              <w:rPr>
                <w:rFonts w:ascii="DM Sans" w:hAnsi="DM Sans"/>
                <w:b/>
                <w:color w:val="000000"/>
              </w:rPr>
              <w:t>Approved use</w:t>
            </w:r>
          </w:p>
        </w:tc>
        <w:tc>
          <w:tcPr>
            <w:tcW w:type="dxa" w:w="1983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pPr>
              <w:jc w:val="center"/>
            </w:pPr>
            <w:r>
              <w:rPr>
                <w:rFonts w:ascii="DM Sans" w:hAnsi="DM Sans"/>
                <w:b/>
                <w:color w:val="000000"/>
              </w:rPr>
              <w:t>Restrictions</w:t>
            </w:r>
          </w:p>
        </w:tc>
        <w:tc>
          <w:tcPr>
            <w:tcW w:type="dxa" w:w="2148"/>
            <w:tcMar>
              <w:top w:w="90" w:type="dxa"/>
              <w:start w:w="110" w:type="dxa"/>
              <w:bottom w:w="90" w:type="dxa"/>
              <w:end w:w="110" w:type="dxa"/>
            </w:tcMar>
            <w:shd w:fill="DE6B11"/>
          </w:tcPr>
          <w:p>
            <w:pPr>
              <w:jc w:val="center"/>
            </w:pPr>
            <w:r>
              <w:rPr>
                <w:rFonts w:ascii="DM Sans" w:hAnsi="DM Sans"/>
                <w:b/>
                <w:color w:val="000000"/>
              </w:rPr>
              <w:t>File location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Brand color palette</w:t>
            </w:r>
          </w:p>
        </w:tc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Apex Blue #73A0DD and Apex Orange #DE6B11. Black and white are neutral support colors for readable text, backgrounds, and contrast.</w:t>
            </w:r>
          </w:p>
        </w:tc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Documents, presentations, web graphics, social graphics, tables, accents, calls to action, and branded layouts.</w:t>
            </w:r>
          </w:p>
        </w:tc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Do not substitute near-match brand colors. Use black text on the brand colors when small-text contrast is required; do not rely on color alone to convey meaning.</w:t>
            </w:r>
          </w:p>
        </w:tc>
        <w:tc>
          <w:tcPr>
            <w:tcW w:type="dxa" w:w="21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Brand Guidelines; color specifications supplied by Apex Manufacturing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Typography</w:t>
            </w:r>
          </w:p>
        </w:tc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DM Sans is the primary company font.</w:t>
            </w:r>
          </w:p>
        </w:tc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Headings, body copy, captions, tables, presentations, digital graphics, and branded collateral.</w:t>
            </w:r>
          </w:p>
        </w:tc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Do not use decorative fonts as the primary brand typeface. A neutral sans serif may be used only as a temporary technical fallback if DM Sans is unavailable.</w:t>
            </w:r>
          </w:p>
        </w:tc>
        <w:tc>
          <w:tcPr>
            <w:tcW w:type="dxa" w:w="21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Brand Guidelines; typography specification supplied by Apex Manufacturing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Photography and imagery guidance</w:t>
            </w:r>
          </w:p>
        </w:tc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Clean, credible manufacturing imagery with clear subject matter and safe work practices.</w:t>
            </w:r>
          </w:p>
        </w:tc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Approved marketing and communications materials when imagery accurately represents the intended subject.</w:t>
            </w:r>
          </w:p>
        </w:tc>
        <w:tc>
          <w:tcPr>
            <w:tcW w:type="dxa" w:w="19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No unapproved customer work, confidential information, unsafe practices, or imagery that implies unsupported capabilities. No specific photography library was supplied.</w:t>
            </w:r>
          </w:p>
        </w:tc>
        <w:tc>
          <w:tcPr>
            <w:tcW w:type="dxa" w:w="21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FFFFF"/>
          </w:tcPr>
          <w:p>
            <w:pPr>
              <w:spacing w:after="0" w:before="0" w:line="252" w:lineRule="auto"/>
            </w:pPr>
            <w:r>
              <w:rPr>
                <w:rFonts w:ascii="DM Sans" w:hAnsi="DM Sans"/>
                <w:color w:val="000000"/>
              </w:rPr>
            </w:r>
            <w:r>
              <w:rPr>
                <w:rFonts w:ascii="DM Sans" w:hAnsi="DM Sans"/>
                <w:b w:val="0"/>
                <w:color w:val="000000"/>
                <w:sz w:val="16"/>
              </w:rPr>
              <w:t>No approved photography library supplied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M Sans" w:hAnsi="DM Sans"/>
        <w:color w:val="505050"/>
        <w:sz w:val="16"/>
      </w:rPr>
      <w:t xml:space="preserve">Apex Manufacturing  |  </w:t>
    </w:r>
    <w:r>
      <w:rPr>
        <w:rFonts w:ascii="DM Sans" w:hAnsi="DM Sans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DM Sans" w:hAnsi="DM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DM Sans" w:hAnsi="DM Sans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DM Sans" w:hAnsi="DM Sans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DM Sans" w:hAnsi="DM Sans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DM Sans" w:hAnsi="DM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DM Sans" w:hAnsi="DM Sans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DM Sans" w:hAnsi="DM Sans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DM Sans" w:hAnsi="DM Sans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DM Sans" w:hAnsi="DM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DM Sans" w:hAnsi="DM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DM Sans" w:hAnsi="DM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DM Sans" w:hAnsi="DM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DM Sans" w:hAnsi="DM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DM Sans" w:hAnsi="DM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DM Sans" w:hAnsi="DM Sans"/>
    </w:rPr>
  </w:style>
  <w:style w:type="table" w:default="1" w:styleId="TableNormal">
    <w:name w:val="Normal Table"/>
    <w:uiPriority w:val="99"/>
    <w:semiHidden/>
    <w:unhideWhenUsed/>
    <w:rPr>
      <w:rFonts w:ascii="DM Sans" w:hAnsi="DM San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DM Sans" w:hAnsi="DM San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DM Sans" w:hAnsi="DM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DM Sans" w:hAnsi="DM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DM Sans" w:hAnsi="DM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DM Sans" w:hAnsi="DM Sans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DM Sans" w:hAnsi="DM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M Sans" w:hAnsi="DM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DM Sans" w:hAnsi="DM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DM Sans" w:hAnsi="DM San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DM Sans" w:hAnsi="DM San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DM Sans" w:hAnsi="DM Sans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DM Sans" w:hAnsi="DM San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DM Sans" w:hAnsi="DM Sans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DM Sans" w:hAnsi="DM San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DM Sans" w:hAnsi="DM Sans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DM Sans" w:hAnsi="DM San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DM Sans" w:hAnsi="DM San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DM Sans" w:hAnsi="DM San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DM Sans" w:hAnsi="DM Sa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DM Sans" w:hAnsi="DM San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DM Sans" w:hAnsi="DM San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DM Sans" w:hAnsi="DM San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DM Sans" w:hAnsi="DM San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DM Sans" w:hAnsi="DM San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DM Sans" w:hAnsi="DM San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DM Sans" w:hAnsi="DM San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DM Sans" w:hAnsi="DM San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DM Sans" w:hAnsi="DM Sa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DM Sans" w:hAnsi="DM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DM Sans" w:hAnsi="DM San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DM Sans" w:hAnsi="DM Sans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DM Sans" w:hAnsi="DM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DM Sans" w:hAnsi="DM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DM Sans" w:hAnsi="DM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DM Sans" w:hAnsi="DM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DM Sans" w:hAnsi="DM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DM Sans" w:hAnsi="DM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M Sans" w:hAnsi="DM Sans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DM Sans" w:hAnsi="DM Sans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DM Sans" w:hAnsi="DM Sans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DM Sans" w:hAnsi="DM Sans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DM Sans" w:hAnsi="DM Sans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DM Sans" w:hAnsi="DM Sans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DM Sans" w:hAnsi="DM Sans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DM Sans" w:hAnsi="DM Sans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DM Sans" w:hAnsi="DM Sans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DM Sans" w:hAnsi="DM Sans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DM Sans" w:hAnsi="DM San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DM Sans" w:hAnsi="DM San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DM Sans" w:hAnsi="DM Sans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DM Sans" w:hAnsi="DM Sans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DM Sans" w:hAnsi="DM Sans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DM Sans" w:hAnsi="DM Sans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DM Sans" w:hAnsi="DM Sans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DM Sans" w:hAnsi="DM Sans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DM Sans" w:hAnsi="DM Sans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DM Sans" w:hAnsi="DM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DM Sans" w:hAnsi="DM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DM Sans" w:hAnsi="DM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DM Sans" w:hAnsi="DM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DM Sans" w:hAnsi="DM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DM Sans" w:hAnsi="DM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DM Sans" w:hAnsi="DM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DM Sans" w:hAnsi="DM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DM Sans" w:hAnsi="DM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DM Sans" w:hAnsi="DM Sans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DM Sans" w:hAnsi="DM Sans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DM Sans" w:hAnsi="DM Sans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DM Sans" w:hAnsi="DM Sans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DM Sans" w:hAnsi="DM Sans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DM Sans" w:hAnsi="DM Sans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DM Sans" w:hAnsi="DM Sans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Logo and Visual Assets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