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E8752E"/>
          <w:sz w:val="18"/>
        </w:rPr>
        <w:t>APEX MANUFACTURING</w:t>
      </w:r>
    </w:p>
    <w:p>
      <w:pPr>
        <w:pStyle w:val="Title"/>
        <w:spacing w:after="60"/>
      </w:pPr>
      <w:r>
        <w:t>Ideal Customer Profile</w:t>
      </w:r>
    </w:p>
    <w:p>
      <w:pPr>
        <w:spacing w:after="200"/>
      </w:pPr>
      <w:r>
        <w:rPr>
          <w:color w:val="667788"/>
          <w:sz w:val="22"/>
        </w:rPr>
        <w:t>Apex Manufacturing focuses on B2B customers that value responsive domestic manufacturing, reliable quality, and practical production support.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880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7632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Profile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Primary customers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Small and midsize OEMs, equipment manufacturers, industrial suppliers, automation companies, and product teams that outsource machined, fabricated, or assembled components.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Primary buyers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Purchasing managers, sourcing specialists, operations leaders, manufacturing engineers, quality managers, and owners.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Best-fit work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Low- to medium-volume CNC machining, fabrication, welding, assembly, prototypes, bridge production, secondary sourcing, and repeat production with manageable complexity.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Geographic focus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Midwest and eastern United States, with preference for customers where shipping and communication can support reliable service.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Customer need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A responsive manufacturing partner that can quote accurately, hold requirements, communicate schedule risk, and deliver consistent parts.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Purchase occasions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New product launch, supplier resourcing, capacity overflow, quality or delivery problems with an incumbent source, prototype development, and planned repeat production.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Decision factors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Quality, delivery reliability, capability, communication, price, lead time, engineering responsiveness, data protection, and ability to scale repeat work.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Best ways to reach them</w:t>
            </w:r>
          </w:p>
        </w:tc>
        <w:tc>
          <w:tcPr>
            <w:tcW w:type="dxa" w:w="76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Targeted email and LinkedIn outreach, referral partners, supplier directories, manufacturing associations, trade events, account-based campaigns, and search-driven website content.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788"/>
        <w:sz w:val="16"/>
      </w:rPr>
      <w:t>Apex Manufacturing | Ideal Customer Profile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E875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